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4A" w:rsidRPr="0095654A" w:rsidRDefault="0095654A" w:rsidP="0095654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654A">
        <w:rPr>
          <w:rFonts w:ascii="Times New Roman" w:eastAsia="Times New Roman" w:hAnsi="Times New Roman" w:cs="Times New Roman"/>
          <w:b/>
          <w:bCs/>
          <w:sz w:val="24"/>
          <w:szCs w:val="24"/>
        </w:rPr>
        <w:t>NCLEX Pass Rates PN Program</w:t>
      </w:r>
    </w:p>
    <w:p w:rsidR="0095654A" w:rsidRPr="0095654A" w:rsidRDefault="0095654A" w:rsidP="009565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654A">
        <w:rPr>
          <w:rFonts w:ascii="Times New Roman" w:eastAsia="Times New Roman" w:hAnsi="Times New Roman" w:cs="Times New Roman"/>
          <w:sz w:val="24"/>
          <w:szCs w:val="24"/>
        </w:rPr>
        <w:t>January 1 - December 31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815"/>
        <w:gridCol w:w="1515"/>
        <w:gridCol w:w="1710"/>
        <w:gridCol w:w="1710"/>
        <w:gridCol w:w="1710"/>
      </w:tblGrid>
      <w:tr w:rsidR="0037297B" w:rsidRPr="0095654A" w:rsidTr="00273FF6">
        <w:trPr>
          <w:trHeight w:val="450"/>
          <w:jc w:val="center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297B" w:rsidRPr="0095654A" w:rsidRDefault="0037297B" w:rsidP="009565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2013</w:t>
            </w:r>
          </w:p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2014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2015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297B" w:rsidRPr="0095654A" w:rsidRDefault="0037297B" w:rsidP="0095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2016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297B" w:rsidRPr="0095654A" w:rsidRDefault="0037297B" w:rsidP="00956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2017</w:t>
            </w:r>
          </w:p>
        </w:tc>
      </w:tr>
      <w:tr w:rsidR="0037297B" w:rsidRPr="0095654A" w:rsidTr="00273FF6">
        <w:trPr>
          <w:trHeight w:val="570"/>
          <w:jc w:val="center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297B" w:rsidRPr="0095654A" w:rsidRDefault="0037297B" w:rsidP="00956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NCLEX National </w:t>
            </w:r>
            <w:r w:rsidRPr="0095654A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–</w:t>
            </w:r>
            <w:r w:rsidRPr="009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Total 1</w:t>
            </w:r>
            <w:r w:rsidRPr="009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st</w:t>
            </w:r>
            <w:r w:rsidRPr="009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time, PN Programs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(US educated)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84.63%</w:t>
            </w:r>
          </w:p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(58,574)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82.16%</w:t>
            </w:r>
          </w:p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(55,489)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81.89%</w:t>
            </w:r>
          </w:p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(50,958)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83.73%</w:t>
            </w:r>
          </w:p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(47,284)</w:t>
            </w:r>
          </w:p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7297B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83.84%</w:t>
            </w:r>
          </w:p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(46,939)</w:t>
            </w:r>
          </w:p>
        </w:tc>
      </w:tr>
      <w:tr w:rsidR="0037297B" w:rsidRPr="0095654A" w:rsidTr="00273FF6">
        <w:trPr>
          <w:trHeight w:val="225"/>
          <w:jc w:val="center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297B" w:rsidRPr="0095654A" w:rsidRDefault="0037297B" w:rsidP="00956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VU V</w:t>
            </w:r>
            <w:bookmarkStart w:id="0" w:name="_GoBack"/>
            <w:bookmarkEnd w:id="0"/>
            <w:r w:rsidRPr="00956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incennes campus 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85.1%</w:t>
            </w:r>
          </w:p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(23/27)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86.99</w:t>
            </w:r>
          </w:p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(27/32)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297B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90.47%</w:t>
            </w:r>
          </w:p>
          <w:p w:rsidR="0037297B" w:rsidRPr="0037297B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(19/21)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96.15%</w:t>
            </w:r>
          </w:p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(25/26)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297B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95.23%</w:t>
            </w:r>
          </w:p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(20/21)</w:t>
            </w:r>
          </w:p>
        </w:tc>
      </w:tr>
      <w:tr w:rsidR="0037297B" w:rsidRPr="0095654A" w:rsidTr="00273FF6">
        <w:trPr>
          <w:trHeight w:val="225"/>
          <w:jc w:val="center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297B" w:rsidRPr="0095654A" w:rsidRDefault="0037297B" w:rsidP="00956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VU Jasper campus</w:t>
            </w:r>
          </w:p>
          <w:p w:rsidR="0037297B" w:rsidRPr="0095654A" w:rsidRDefault="0037297B" w:rsidP="00956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94.4%</w:t>
            </w:r>
          </w:p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(17/18)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100%</w:t>
            </w:r>
          </w:p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(16/16) 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82.33%</w:t>
            </w:r>
          </w:p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(15/18)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100%</w:t>
            </w:r>
          </w:p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(12/12)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7297B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100%</w:t>
            </w:r>
          </w:p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(14/14)</w:t>
            </w:r>
          </w:p>
        </w:tc>
      </w:tr>
      <w:tr w:rsidR="0037297B" w:rsidRPr="0095654A" w:rsidTr="00273FF6">
        <w:trPr>
          <w:trHeight w:val="225"/>
          <w:jc w:val="center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297B" w:rsidRPr="0095654A" w:rsidRDefault="0037297B" w:rsidP="00956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Vincennes &amp; Jasper Combined Annual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88.89%</w:t>
            </w:r>
          </w:p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(40/45)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89.58%</w:t>
            </w:r>
          </w:p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(43/48)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297B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87.17%</w:t>
            </w:r>
          </w:p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(34/39)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97.36%</w:t>
            </w:r>
          </w:p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(37/38)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7297B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97%</w:t>
            </w:r>
          </w:p>
          <w:p w:rsidR="0037297B" w:rsidRPr="0095654A" w:rsidRDefault="0037297B" w:rsidP="009565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(34/35)</w:t>
            </w:r>
          </w:p>
        </w:tc>
      </w:tr>
    </w:tbl>
    <w:p w:rsidR="00266FD8" w:rsidRDefault="00266FD8"/>
    <w:sectPr w:rsidR="00266FD8" w:rsidSect="009565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4A"/>
    <w:rsid w:val="00266FD8"/>
    <w:rsid w:val="0037297B"/>
    <w:rsid w:val="0095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CCD0"/>
  <w15:chartTrackingRefBased/>
  <w15:docId w15:val="{2077EDA8-F568-48B2-BD43-21CEAD75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Company>Vincennes University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Trenda Stouse</dc:creator>
  <cp:keywords/>
  <dc:description/>
  <cp:lastModifiedBy>Trenda Stouse</cp:lastModifiedBy>
  <cp:revision>4</cp:revision>
  <dcterms:created xsi:type="dcterms:W3CDTF">2018-06-11T14:46:00Z</dcterms:created>
  <dcterms:modified xsi:type="dcterms:W3CDTF">2018-06-11T16:33:00Z</dcterms:modified>
</cp:coreProperties>
</file>